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3EDE5">
      <w:pPr>
        <w:jc w:val="both"/>
        <w:rPr>
          <w:rFonts w:hint="eastAsia"/>
          <w:sz w:val="44"/>
          <w:szCs w:val="44"/>
          <w:u w:val="thick"/>
          <w:lang w:val="en-US" w:eastAsia="zh-CN"/>
        </w:rPr>
      </w:pPr>
      <w:bookmarkStart w:id="1" w:name="_GoBack"/>
      <w:bookmarkEnd w:id="1"/>
    </w:p>
    <w:p w14:paraId="6B23F65E">
      <w:pPr>
        <w:jc w:val="center"/>
        <w:rPr>
          <w:rFonts w:hint="eastAsia"/>
          <w:sz w:val="52"/>
          <w:szCs w:val="52"/>
          <w:u w:val="thick"/>
          <w:lang w:val="en-US" w:eastAsia="zh-CN"/>
        </w:rPr>
      </w:pPr>
      <w:r>
        <w:rPr>
          <w:rFonts w:hint="eastAsia"/>
          <w:sz w:val="52"/>
          <w:szCs w:val="52"/>
          <w:u w:val="thick"/>
          <w:lang w:val="en-US" w:eastAsia="zh-CN"/>
        </w:rPr>
        <w:t>杭州申联宝塑实业有限公司</w:t>
      </w:r>
    </w:p>
    <w:p w14:paraId="0FEF53C6">
      <w:pPr>
        <w:jc w:val="both"/>
        <w:rPr>
          <w:rFonts w:hint="eastAsia"/>
          <w:sz w:val="48"/>
          <w:szCs w:val="48"/>
          <w:u w:val="thick"/>
          <w:lang w:val="en-US" w:eastAsia="zh-CN"/>
        </w:rPr>
      </w:pPr>
    </w:p>
    <w:p w14:paraId="5F814514">
      <w:pPr>
        <w:jc w:val="center"/>
        <w:rPr>
          <w:rFonts w:hint="eastAsia"/>
          <w:sz w:val="28"/>
          <w:szCs w:val="28"/>
          <w:u w:val="thick"/>
          <w:lang w:val="en-US" w:eastAsia="zh-CN"/>
        </w:rPr>
      </w:pPr>
    </w:p>
    <w:p w14:paraId="591BA69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24"/>
          <w:szCs w:val="24"/>
          <w:lang w:val="en-US" w:eastAsia="zh-CN"/>
        </w:rPr>
      </w:pPr>
    </w:p>
    <w:p w14:paraId="08EA82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24"/>
          <w:szCs w:val="24"/>
          <w:lang w:val="en-US" w:eastAsia="zh-CN"/>
        </w:rPr>
      </w:pPr>
    </w:p>
    <w:p w14:paraId="7EE359C2">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24"/>
          <w:szCs w:val="24"/>
          <w:lang w:val="en-US" w:eastAsia="zh-CN"/>
        </w:rPr>
      </w:pPr>
    </w:p>
    <w:p w14:paraId="32EEE3C5">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24"/>
          <w:szCs w:val="24"/>
          <w:lang w:val="en-US" w:eastAsia="zh-CN"/>
        </w:rPr>
      </w:pPr>
    </w:p>
    <w:p w14:paraId="1532E45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24"/>
          <w:szCs w:val="24"/>
          <w:lang w:val="en-US" w:eastAsia="zh-CN"/>
        </w:rPr>
      </w:pPr>
    </w:p>
    <w:p w14:paraId="5500F8B1">
      <w:pPr>
        <w:jc w:val="center"/>
        <w:rPr>
          <w:rFonts w:hint="default"/>
          <w:sz w:val="52"/>
          <w:szCs w:val="52"/>
          <w:u w:val="none"/>
          <w:lang w:val="en-US" w:eastAsia="zh-CN"/>
        </w:rPr>
      </w:pPr>
      <w:r>
        <w:rPr>
          <w:rFonts w:hint="eastAsia"/>
          <w:sz w:val="72"/>
          <w:szCs w:val="72"/>
          <w:u w:val="none"/>
          <w:lang w:val="en-US" w:eastAsia="zh-CN"/>
        </w:rPr>
        <w:t>2024年社会责任报告</w:t>
      </w:r>
    </w:p>
    <w:p w14:paraId="7C87899A">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24"/>
          <w:szCs w:val="24"/>
          <w:lang w:val="en-US" w:eastAsia="zh-CN"/>
        </w:rPr>
      </w:pPr>
    </w:p>
    <w:p w14:paraId="6C78489D">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24"/>
          <w:szCs w:val="24"/>
          <w:lang w:val="en-US" w:eastAsia="zh-CN"/>
        </w:rPr>
      </w:pPr>
    </w:p>
    <w:p w14:paraId="4EE304C3">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24"/>
          <w:szCs w:val="24"/>
          <w:lang w:val="en-US" w:eastAsia="zh-CN"/>
        </w:rPr>
      </w:pPr>
    </w:p>
    <w:p w14:paraId="101D16A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24"/>
          <w:szCs w:val="24"/>
          <w:lang w:val="en-US" w:eastAsia="zh-CN"/>
        </w:rPr>
      </w:pPr>
    </w:p>
    <w:p w14:paraId="3C8F334F">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24"/>
          <w:szCs w:val="24"/>
          <w:lang w:val="en-US" w:eastAsia="zh-CN"/>
        </w:rPr>
      </w:pPr>
    </w:p>
    <w:p w14:paraId="4D719940">
      <w:pPr>
        <w:pStyle w:val="5"/>
        <w:rPr>
          <w:rFonts w:hint="default"/>
          <w:lang w:val="en-US" w:eastAsia="zh-CN"/>
        </w:rPr>
      </w:pPr>
    </w:p>
    <w:p w14:paraId="2F06E0A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24"/>
          <w:szCs w:val="24"/>
          <w:lang w:val="en-US" w:eastAsia="zh-CN"/>
        </w:rPr>
      </w:pPr>
    </w:p>
    <w:p w14:paraId="6F8493B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sz w:val="36"/>
          <w:szCs w:val="36"/>
          <w:lang w:val="en-US" w:eastAsia="zh-CN"/>
        </w:rPr>
      </w:pPr>
      <w:r>
        <w:rPr>
          <w:rFonts w:hint="eastAsia" w:ascii="Times New Roman" w:hAnsi="Times New Roman" w:cs="Times New Roman"/>
          <w:sz w:val="36"/>
          <w:szCs w:val="36"/>
          <w:lang w:val="en-US" w:eastAsia="zh-CN"/>
        </w:rPr>
        <w:t>杭州申联宝塑实业有限公司</w:t>
      </w:r>
    </w:p>
    <w:p w14:paraId="37D76BC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36"/>
          <w:szCs w:val="36"/>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36"/>
          <w:szCs w:val="36"/>
          <w:lang w:val="en-US" w:eastAsia="zh-CN"/>
        </w:rPr>
        <w:t>2025</w:t>
      </w:r>
      <w:r>
        <w:rPr>
          <w:rFonts w:hint="eastAsia"/>
          <w:sz w:val="36"/>
          <w:szCs w:val="36"/>
          <w:lang w:val="en-US" w:eastAsia="zh-CN"/>
        </w:rPr>
        <w:t>年</w:t>
      </w:r>
      <w:r>
        <w:rPr>
          <w:rFonts w:hint="eastAsia" w:ascii="Times New Roman" w:hAnsi="Times New Roman" w:cs="Times New Roman"/>
          <w:sz w:val="36"/>
          <w:szCs w:val="36"/>
          <w:lang w:val="en-US" w:eastAsia="zh-CN"/>
        </w:rPr>
        <w:t>2</w:t>
      </w:r>
      <w:r>
        <w:rPr>
          <w:rFonts w:hint="eastAsia"/>
          <w:sz w:val="36"/>
          <w:szCs w:val="36"/>
          <w:lang w:val="en-US" w:eastAsia="zh-CN"/>
        </w:rPr>
        <w:t>月发布</w:t>
      </w:r>
    </w:p>
    <w:p w14:paraId="39A5C27F">
      <w:pPr>
        <w:pStyle w:val="2"/>
        <w:jc w:val="both"/>
      </w:pPr>
      <w:r>
        <w:t>一、 前言</w:t>
      </w:r>
    </w:p>
    <w:p w14:paraId="6E0826AE">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仿宋" w:hAnsi="仿宋" w:eastAsia="仿宋" w:cs="仿宋"/>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杭州申联宝塑实业有限公司根据新形势的要求，在推进企业的持续发展中，不断深化物质文明和精神文明建设、不断加强公司的核心价值观建设，坚持履行企业“诚信责任”、“环保责任”、“安全责任”等义务；积极促 进社会就业，引导员工践行社会主义核心价值体系，形成正确的世界观、人生观、价值观，规范员工文明行为，不断提升公司精神文明建设整体素质，培育建设一支具有社会公德、职业道德、家庭美德的员工高素质的员工队伍，力争为社会发展做出更大地贡献。</w:t>
      </w:r>
      <w:r>
        <w:rPr>
          <w:rFonts w:hint="default" w:ascii="仿宋" w:hAnsi="仿宋" w:eastAsia="仿宋" w:cs="仿宋"/>
          <w:kern w:val="2"/>
          <w:sz w:val="24"/>
          <w:szCs w:val="24"/>
          <w:rtl w:val="0"/>
          <w:lang w:val="en-US" w:eastAsia="zh-CN" w:bidi="ar-SA"/>
        </w:rPr>
        <w:t xml:space="preserve"> </w:t>
      </w:r>
    </w:p>
    <w:p w14:paraId="2087C495">
      <w:pPr>
        <w:pStyle w:val="2"/>
        <w:jc w:val="both"/>
        <w:rPr>
          <w:rFonts w:hint="eastAsia"/>
          <w:lang w:val="en-US" w:eastAsia="zh-CN"/>
        </w:rPr>
      </w:pPr>
      <w:r>
        <w:rPr>
          <w:rFonts w:hint="eastAsia"/>
          <w:lang w:val="en-US" w:eastAsia="zh-CN"/>
        </w:rPr>
        <w:t>二</w:t>
      </w:r>
      <w:r>
        <w:t xml:space="preserve">、 </w:t>
      </w:r>
      <w:r>
        <w:rPr>
          <w:rFonts w:hint="eastAsia"/>
          <w:lang w:val="en-US" w:eastAsia="zh-CN"/>
        </w:rPr>
        <w:t>公司基本情况</w:t>
      </w:r>
    </w:p>
    <w:p w14:paraId="09996470">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eastAsia="宋体" w:cs="Times New Roman"/>
          <w:rtl w:val="0"/>
          <w:lang w:val="en-US" w:eastAsia="zh-CN"/>
        </w:rPr>
      </w:pPr>
      <w:r>
        <w:rPr>
          <w:rFonts w:hint="default" w:asciiTheme="minorEastAsia" w:hAnsiTheme="minorEastAsia" w:eastAsiaTheme="minorEastAsia" w:cstheme="minorEastAsia"/>
          <w:kern w:val="2"/>
          <w:sz w:val="24"/>
          <w:szCs w:val="24"/>
          <w:rtl w:val="0"/>
          <w:lang w:val="en-US" w:eastAsia="zh-CN" w:bidi="ar-SA"/>
        </w:rPr>
        <w:t>杭州申联宝塑实业有限公司创建于</w:t>
      </w:r>
      <w:r>
        <w:rPr>
          <w:rFonts w:hint="default" w:ascii="Times New Roman" w:hAnsi="Times New Roman" w:cs="Times New Roman" w:eastAsiaTheme="minorEastAsia"/>
          <w:kern w:val="2"/>
          <w:sz w:val="24"/>
          <w:szCs w:val="24"/>
          <w:rtl w:val="0"/>
          <w:lang w:val="en-US" w:eastAsia="zh-CN" w:bidi="ar-SA"/>
        </w:rPr>
        <w:t>1997</w:t>
      </w:r>
      <w:r>
        <w:rPr>
          <w:rFonts w:hint="default" w:asciiTheme="minorEastAsia" w:hAnsiTheme="minorEastAsia" w:eastAsiaTheme="minorEastAsia" w:cstheme="minorEastAsia"/>
          <w:kern w:val="2"/>
          <w:sz w:val="24"/>
          <w:szCs w:val="24"/>
          <w:rtl w:val="0"/>
          <w:lang w:val="en-US" w:eastAsia="zh-CN" w:bidi="ar-SA"/>
        </w:rPr>
        <w:t>年，是一家专业致力于化纤布、篷布、</w:t>
      </w:r>
      <w:r>
        <w:rPr>
          <w:rFonts w:hint="default" w:ascii="Times New Roman" w:hAnsi="Times New Roman" w:cs="Times New Roman" w:eastAsiaTheme="minorEastAsia"/>
          <w:kern w:val="2"/>
          <w:sz w:val="24"/>
          <w:szCs w:val="24"/>
          <w:rtl w:val="0"/>
          <w:lang w:val="en-US" w:eastAsia="zh-CN" w:bidi="ar-SA"/>
        </w:rPr>
        <w:t>PVC</w:t>
      </w:r>
      <w:r>
        <w:rPr>
          <w:rFonts w:hint="default" w:asciiTheme="minorEastAsia" w:hAnsiTheme="minorEastAsia" w:eastAsiaTheme="minorEastAsia" w:cstheme="minorEastAsia"/>
          <w:kern w:val="2"/>
          <w:sz w:val="24"/>
          <w:szCs w:val="24"/>
          <w:rtl w:val="0"/>
          <w:lang w:val="en-US" w:eastAsia="zh-CN" w:bidi="ar-SA"/>
        </w:rPr>
        <w:t>板的企业。企业于</w:t>
      </w:r>
      <w:r>
        <w:rPr>
          <w:rFonts w:hint="default" w:ascii="Times New Roman" w:hAnsi="Times New Roman" w:cs="Times New Roman" w:eastAsiaTheme="minorEastAsia"/>
          <w:kern w:val="2"/>
          <w:sz w:val="24"/>
          <w:szCs w:val="24"/>
          <w:rtl w:val="0"/>
          <w:lang w:val="en-US" w:eastAsia="zh-CN" w:bidi="ar-SA"/>
        </w:rPr>
        <w:t>2013</w:t>
      </w:r>
      <w:r>
        <w:rPr>
          <w:rFonts w:hint="default" w:asciiTheme="minorEastAsia" w:hAnsiTheme="minorEastAsia" w:eastAsiaTheme="minorEastAsia" w:cstheme="minorEastAsia"/>
          <w:kern w:val="2"/>
          <w:sz w:val="24"/>
          <w:szCs w:val="24"/>
          <w:rtl w:val="0"/>
          <w:lang w:val="en-US" w:eastAsia="zh-CN" w:bidi="ar-SA"/>
        </w:rPr>
        <w:t>年进入板材行业，并于当年成立研发团队，致力于饰面板的生产和应用。在绿色低碳的时代背景下，公司的创新材料应用发展战略彰显着申联对自然敬畏和包容的尺度。</w:t>
      </w:r>
    </w:p>
    <w:p w14:paraId="460EB85A">
      <w:pPr>
        <w:pStyle w:val="2"/>
        <w:jc w:val="both"/>
        <w:rPr>
          <w:rFonts w:hint="default"/>
          <w:lang w:val="en-US" w:eastAsia="zh-CN"/>
        </w:rPr>
      </w:pPr>
      <w:r>
        <w:rPr>
          <w:rFonts w:hint="eastAsia"/>
          <w:lang w:val="en-US" w:eastAsia="zh-CN"/>
        </w:rPr>
        <w:t>三</w:t>
      </w:r>
      <w:r>
        <w:t xml:space="preserve">、 </w:t>
      </w:r>
      <w:r>
        <w:rPr>
          <w:rFonts w:hint="eastAsia"/>
          <w:lang w:val="en-US" w:eastAsia="zh-CN"/>
        </w:rPr>
        <w:t>劳动者权益</w:t>
      </w:r>
    </w:p>
    <w:p w14:paraId="2860ADF1">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 xml:space="preserve">1、员工教育 </w:t>
      </w:r>
    </w:p>
    <w:p w14:paraId="2D927AFB">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 xml:space="preserve">杭州申联宝塑实业有限公司以“团队健康发展，不断学习进步”作为企业文化和核心价值观。在公司总经理领导的带领下，以公正、包容、责任、诚信的价值取向为指导，提升技术能力，发展运营能力，成为中国水性产品研发制造行业的佼佼者。公司把扎实推进社会主义核心价值体系建设， 深化开展精神文明和物质文明建设工作落实在员工教育上。公司制定了员工手册，每年开展社会公德、职业道德、文明素质教育，培育员工树立起正确的世界观、人生观、价值观，引导员工争做社会文明公民和合格员工。  </w:t>
      </w:r>
    </w:p>
    <w:p w14:paraId="7DB84D41">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 xml:space="preserve">2、劳动合同签订  </w:t>
      </w:r>
    </w:p>
    <w:p w14:paraId="79A19B69">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正式职工劳动合同签订率</w:t>
      </w:r>
      <w:r>
        <w:rPr>
          <w:rFonts w:hint="default" w:ascii="Times New Roman" w:hAnsi="Times New Roman" w:cs="Times New Roman" w:eastAsiaTheme="minorEastAsia"/>
          <w:kern w:val="2"/>
          <w:sz w:val="24"/>
          <w:szCs w:val="24"/>
          <w:rtl w:val="0"/>
          <w:lang w:val="en-US" w:eastAsia="zh-CN" w:bidi="ar-SA"/>
        </w:rPr>
        <w:t>100%。</w:t>
      </w:r>
      <w:r>
        <w:rPr>
          <w:rFonts w:hint="eastAsia" w:asciiTheme="minorEastAsia" w:hAnsiTheme="minorEastAsia" w:eastAsiaTheme="minorEastAsia" w:cstheme="minorEastAsia"/>
          <w:kern w:val="2"/>
          <w:sz w:val="24"/>
          <w:szCs w:val="24"/>
          <w:rtl w:val="0"/>
          <w:lang w:val="en-US" w:eastAsia="zh-CN" w:bidi="ar-SA"/>
        </w:rPr>
        <w:t xml:space="preserve">凡我公司员工均在试用期评价合格后转正，并与公司签订劳动合同，并到相关部门进行备案登记。  </w:t>
      </w:r>
    </w:p>
    <w:p w14:paraId="792D596F">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3、</w:t>
      </w:r>
      <w:r>
        <w:rPr>
          <w:rFonts w:hint="default" w:asciiTheme="minorEastAsia" w:hAnsiTheme="minorEastAsia" w:eastAsiaTheme="minorEastAsia" w:cstheme="minorEastAsia"/>
          <w:kern w:val="2"/>
          <w:sz w:val="24"/>
          <w:szCs w:val="24"/>
          <w:rtl w:val="0"/>
          <w:lang w:val="en-US" w:eastAsia="zh-CN" w:bidi="ar-SA"/>
        </w:rPr>
        <w:t>杭州申联宝塑实业有限公司</w:t>
      </w:r>
      <w:r>
        <w:rPr>
          <w:rFonts w:hint="eastAsia" w:asciiTheme="minorEastAsia" w:hAnsiTheme="minorEastAsia" w:eastAsiaTheme="minorEastAsia" w:cstheme="minorEastAsia"/>
          <w:kern w:val="2"/>
          <w:sz w:val="24"/>
          <w:szCs w:val="24"/>
          <w:rtl w:val="0"/>
          <w:lang w:val="en-US" w:eastAsia="zh-CN" w:bidi="ar-SA"/>
        </w:rPr>
        <w:t>向社会公众承诺，不使用童工，也不安排未成年工从事禁忌劳动。我们在用人方面的实际工作中均按上述承诺予以兑现，现公司内无</w:t>
      </w:r>
      <w:r>
        <w:rPr>
          <w:rFonts w:hint="default" w:ascii="Times New Roman" w:hAnsi="Times New Roman" w:cs="Times New Roman" w:eastAsiaTheme="minorEastAsia"/>
          <w:kern w:val="2"/>
          <w:sz w:val="24"/>
          <w:szCs w:val="24"/>
          <w:rtl w:val="0"/>
          <w:lang w:val="en-US" w:eastAsia="zh-CN" w:bidi="ar-SA"/>
        </w:rPr>
        <w:t>18</w:t>
      </w:r>
      <w:r>
        <w:rPr>
          <w:rFonts w:hint="eastAsia" w:asciiTheme="minorEastAsia" w:hAnsiTheme="minorEastAsia" w:eastAsiaTheme="minorEastAsia" w:cstheme="minorEastAsia"/>
          <w:kern w:val="2"/>
          <w:sz w:val="24"/>
          <w:szCs w:val="24"/>
          <w:rtl w:val="0"/>
          <w:lang w:val="en-US" w:eastAsia="zh-CN" w:bidi="ar-SA"/>
        </w:rPr>
        <w:t xml:space="preserve">岁以下从业人员。  </w:t>
      </w:r>
    </w:p>
    <w:p w14:paraId="29F9B63C">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4、</w:t>
      </w:r>
      <w:r>
        <w:rPr>
          <w:rFonts w:hint="default" w:asciiTheme="minorEastAsia" w:hAnsiTheme="minorEastAsia" w:eastAsiaTheme="minorEastAsia" w:cstheme="minorEastAsia"/>
          <w:kern w:val="2"/>
          <w:sz w:val="24"/>
          <w:szCs w:val="24"/>
          <w:rtl w:val="0"/>
          <w:lang w:val="en-US" w:eastAsia="zh-CN" w:bidi="ar-SA"/>
        </w:rPr>
        <w:t>杭州申联宝塑实业有限公司</w:t>
      </w:r>
      <w:r>
        <w:rPr>
          <w:rFonts w:hint="eastAsia" w:asciiTheme="minorEastAsia" w:hAnsiTheme="minorEastAsia" w:eastAsiaTheme="minorEastAsia" w:cstheme="minorEastAsia"/>
          <w:kern w:val="2"/>
          <w:sz w:val="24"/>
          <w:szCs w:val="24"/>
          <w:rtl w:val="0"/>
          <w:lang w:val="en-US" w:eastAsia="zh-CN" w:bidi="ar-SA"/>
        </w:rPr>
        <w:t xml:space="preserve">没有发生在招聘、薪酬、福利、晋升等方面出现性别、种族、信仰、生理等方面的歧视情况。 </w:t>
      </w:r>
    </w:p>
    <w:p w14:paraId="66FCB0FF">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 xml:space="preserve">5、员工休息及休假制度  </w:t>
      </w:r>
    </w:p>
    <w:p w14:paraId="52BE9C94">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default" w:asciiTheme="minorEastAsia" w:hAnsiTheme="minorEastAsia" w:eastAsiaTheme="minorEastAsia" w:cstheme="minorEastAsia"/>
          <w:kern w:val="2"/>
          <w:sz w:val="24"/>
          <w:szCs w:val="24"/>
          <w:rtl w:val="0"/>
          <w:lang w:val="en-US" w:eastAsia="zh-CN" w:bidi="ar-SA"/>
        </w:rPr>
        <w:t>杭州申联宝塑实业有限公司</w:t>
      </w:r>
      <w:r>
        <w:rPr>
          <w:rFonts w:hint="eastAsia" w:asciiTheme="minorEastAsia" w:hAnsiTheme="minorEastAsia" w:eastAsiaTheme="minorEastAsia" w:cstheme="minorEastAsia"/>
          <w:kern w:val="2"/>
          <w:sz w:val="24"/>
          <w:szCs w:val="24"/>
          <w:rtl w:val="0"/>
          <w:lang w:val="en-US" w:eastAsia="zh-CN" w:bidi="ar-SA"/>
        </w:rPr>
        <w:t>严格按照国家法律法规，制定并执行员工休息及休假制度，员工享有法定节假日、双休日、带薪年休假、婚假、产假、探亲假、丧假等假期。</w:t>
      </w:r>
    </w:p>
    <w:p w14:paraId="045611A0">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当员工因个人情况、或突发事件时，履行必要的手续，公司给予病假、事假。</w:t>
      </w:r>
    </w:p>
    <w:p w14:paraId="0BCBF1B5">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 xml:space="preserve">当员工发生工伤，或国家依有关法律认定的工伤事故时，或者当员工按照《职业病防治法规定》被诊断、鉴定为职业病时，公司按照国家或地方法律法规的要求，及时申报、配合调查。保障员工权益不受伤害。  </w:t>
      </w:r>
    </w:p>
    <w:p w14:paraId="03A5BE23">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 xml:space="preserve">6、社会保障实施情况  </w:t>
      </w:r>
    </w:p>
    <w:p w14:paraId="428AB79E">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default" w:asciiTheme="minorEastAsia" w:hAnsiTheme="minorEastAsia" w:eastAsiaTheme="minorEastAsia" w:cstheme="minorEastAsia"/>
          <w:kern w:val="2"/>
          <w:sz w:val="24"/>
          <w:szCs w:val="24"/>
          <w:rtl w:val="0"/>
          <w:lang w:val="en-US" w:eastAsia="zh-CN" w:bidi="ar-SA"/>
        </w:rPr>
        <w:t>杭州申联宝塑实业有限公司</w:t>
      </w:r>
      <w:r>
        <w:rPr>
          <w:rFonts w:hint="eastAsia" w:asciiTheme="minorEastAsia" w:hAnsiTheme="minorEastAsia" w:eastAsiaTheme="minorEastAsia" w:cstheme="minorEastAsia"/>
          <w:kern w:val="2"/>
          <w:sz w:val="24"/>
          <w:szCs w:val="24"/>
          <w:rtl w:val="0"/>
          <w:lang w:val="en-US" w:eastAsia="zh-CN" w:bidi="ar-SA"/>
        </w:rPr>
        <w:t>为员工缴纳城镇五险一金，缴费人数覆盖全员。每年企业按照杭州市社保部门规定调整社保缴费基数。近几年来，杭州市劳动和社会保障局对</w:t>
      </w:r>
      <w:r>
        <w:rPr>
          <w:rFonts w:hint="default" w:asciiTheme="minorEastAsia" w:hAnsiTheme="minorEastAsia" w:eastAsiaTheme="minorEastAsia" w:cstheme="minorEastAsia"/>
          <w:kern w:val="2"/>
          <w:sz w:val="24"/>
          <w:szCs w:val="24"/>
          <w:rtl w:val="0"/>
          <w:lang w:val="en-US" w:eastAsia="zh-CN" w:bidi="ar-SA"/>
        </w:rPr>
        <w:t>杭州申联宝塑实业有限公司</w:t>
      </w:r>
      <w:r>
        <w:rPr>
          <w:rFonts w:hint="eastAsia" w:asciiTheme="minorEastAsia" w:hAnsiTheme="minorEastAsia" w:eastAsiaTheme="minorEastAsia" w:cstheme="minorEastAsia"/>
          <w:kern w:val="2"/>
          <w:sz w:val="24"/>
          <w:szCs w:val="24"/>
          <w:rtl w:val="0"/>
          <w:lang w:val="en-US" w:eastAsia="zh-CN" w:bidi="ar-SA"/>
        </w:rPr>
        <w:t xml:space="preserve">社会保险缴费情况的抽查工作显示， </w:t>
      </w:r>
      <w:r>
        <w:rPr>
          <w:rFonts w:hint="default" w:asciiTheme="minorEastAsia" w:hAnsiTheme="minorEastAsia" w:eastAsiaTheme="minorEastAsia" w:cstheme="minorEastAsia"/>
          <w:kern w:val="2"/>
          <w:sz w:val="24"/>
          <w:szCs w:val="24"/>
          <w:rtl w:val="0"/>
          <w:lang w:val="en-US" w:eastAsia="zh-CN" w:bidi="ar-SA"/>
        </w:rPr>
        <w:t>杭州申联宝塑实业有限公司</w:t>
      </w:r>
      <w:r>
        <w:rPr>
          <w:rFonts w:hint="eastAsia" w:asciiTheme="minorEastAsia" w:hAnsiTheme="minorEastAsia" w:eastAsiaTheme="minorEastAsia" w:cstheme="minorEastAsia"/>
          <w:kern w:val="2"/>
          <w:sz w:val="24"/>
          <w:szCs w:val="24"/>
          <w:rtl w:val="0"/>
          <w:lang w:val="en-US" w:eastAsia="zh-CN" w:bidi="ar-SA"/>
        </w:rPr>
        <w:t xml:space="preserve">缴费情况良好，员工的社会保险得到及时、足额缴纳。  </w:t>
      </w:r>
    </w:p>
    <w:p w14:paraId="366955D1">
      <w:pPr>
        <w:pStyle w:val="2"/>
        <w:jc w:val="both"/>
        <w:rPr>
          <w:rFonts w:hint="eastAsia"/>
          <w:lang w:val="en-US" w:eastAsia="zh-CN"/>
        </w:rPr>
      </w:pPr>
      <w:r>
        <w:rPr>
          <w:rFonts w:hint="eastAsia"/>
          <w:lang w:val="en-US" w:eastAsia="zh-CN"/>
        </w:rPr>
        <w:t>四</w:t>
      </w:r>
      <w:r>
        <w:t xml:space="preserve">、 </w:t>
      </w:r>
      <w:r>
        <w:rPr>
          <w:rFonts w:hint="eastAsia"/>
          <w:lang w:val="en-US" w:eastAsia="zh-CN"/>
        </w:rPr>
        <w:t>职业健康</w:t>
      </w:r>
    </w:p>
    <w:p w14:paraId="4233D2DC">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default" w:asciiTheme="minorEastAsia" w:hAnsiTheme="minorEastAsia" w:eastAsiaTheme="minorEastAsia" w:cstheme="minorEastAsia"/>
          <w:kern w:val="2"/>
          <w:sz w:val="24"/>
          <w:szCs w:val="24"/>
          <w:rtl w:val="0"/>
          <w:lang w:val="en-US" w:eastAsia="zh-CN" w:bidi="ar-SA"/>
        </w:rPr>
        <w:t>杭州申联宝塑实业有限公司</w:t>
      </w:r>
      <w:r>
        <w:rPr>
          <w:rFonts w:hint="eastAsia" w:asciiTheme="minorEastAsia" w:hAnsiTheme="minorEastAsia" w:eastAsiaTheme="minorEastAsia" w:cstheme="minorEastAsia"/>
          <w:kern w:val="2"/>
          <w:sz w:val="24"/>
          <w:szCs w:val="24"/>
          <w:rtl w:val="0"/>
          <w:lang w:val="en-US" w:eastAsia="zh-CN" w:bidi="ar-SA"/>
        </w:rPr>
        <w:t xml:space="preserve">一贯非常重视员工的生活质量的提高，且更加重视员工的职业健康，把保障员工的身体健康放在工作的首位。在注重改善工作环境和配备相关设备、设施、防护用品的同时，为新入职员工免费安排一次入职体检，每年为员工免费安排一次健康普查，该普查针对不同的岗位结合自身行业特点，选择相应的检查项目。 </w:t>
      </w:r>
    </w:p>
    <w:p w14:paraId="091C7D4D">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default" w:ascii="Times New Roman" w:hAnsi="Times New Roman" w:cs="Times New Roman" w:eastAsiaTheme="minorEastAsia"/>
          <w:kern w:val="2"/>
          <w:sz w:val="24"/>
          <w:szCs w:val="24"/>
          <w:rtl w:val="0"/>
          <w:lang w:val="en-US" w:eastAsia="zh-CN" w:bidi="ar-SA"/>
        </w:rPr>
        <w:t>2024</w:t>
      </w:r>
      <w:r>
        <w:rPr>
          <w:rFonts w:hint="eastAsia" w:asciiTheme="minorEastAsia" w:hAnsiTheme="minorEastAsia" w:eastAsiaTheme="minorEastAsia" w:cstheme="minorEastAsia"/>
          <w:kern w:val="2"/>
          <w:sz w:val="24"/>
          <w:szCs w:val="24"/>
          <w:rtl w:val="0"/>
          <w:lang w:val="en-US" w:eastAsia="zh-CN" w:bidi="ar-SA"/>
        </w:rPr>
        <w:t>年</w:t>
      </w:r>
      <w:r>
        <w:rPr>
          <w:rFonts w:hint="default" w:asciiTheme="minorEastAsia" w:hAnsiTheme="minorEastAsia" w:eastAsiaTheme="minorEastAsia" w:cstheme="minorEastAsia"/>
          <w:kern w:val="2"/>
          <w:sz w:val="24"/>
          <w:szCs w:val="24"/>
          <w:rtl w:val="0"/>
          <w:lang w:val="en-US" w:eastAsia="zh-CN" w:bidi="ar-SA"/>
        </w:rPr>
        <w:t>杭州申联宝塑实业有限公司</w:t>
      </w:r>
      <w:r>
        <w:rPr>
          <w:rFonts w:hint="eastAsia" w:asciiTheme="minorEastAsia" w:hAnsiTheme="minorEastAsia" w:eastAsiaTheme="minorEastAsia" w:cstheme="minorEastAsia"/>
          <w:kern w:val="2"/>
          <w:sz w:val="24"/>
          <w:szCs w:val="24"/>
          <w:rtl w:val="0"/>
          <w:lang w:val="en-US" w:eastAsia="zh-CN" w:bidi="ar-SA"/>
        </w:rPr>
        <w:t>在改善工作环境和配备相关设备、设施、防护用品。</w:t>
      </w:r>
    </w:p>
    <w:p w14:paraId="6F20C456">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 xml:space="preserve">公司每年安排体检全年安排人员体检， 其中包含国际知名体检机构的检查项目，也包括具有职业卫生体检资质的体检机构的专业检查项目。力争做到最大限度的保障员工的身体健康，使员工工作开心、生活幸福。  </w:t>
      </w:r>
    </w:p>
    <w:p w14:paraId="17CC1945">
      <w:pPr>
        <w:pStyle w:val="2"/>
        <w:jc w:val="both"/>
        <w:rPr>
          <w:rFonts w:hint="eastAsia"/>
          <w:lang w:val="en-US" w:eastAsia="zh-CN"/>
        </w:rPr>
      </w:pPr>
      <w:r>
        <w:rPr>
          <w:rFonts w:hint="eastAsia"/>
          <w:lang w:val="en-US" w:eastAsia="zh-CN"/>
        </w:rPr>
        <w:t>五</w:t>
      </w:r>
      <w:r>
        <w:t xml:space="preserve">、 </w:t>
      </w:r>
      <w:r>
        <w:rPr>
          <w:rFonts w:hint="eastAsia"/>
          <w:lang w:val="en-US" w:eastAsia="zh-CN"/>
        </w:rPr>
        <w:t>安全保护</w:t>
      </w:r>
    </w:p>
    <w:p w14:paraId="516DA463">
      <w:pPr>
        <w:autoSpaceDE/>
        <w:autoSpaceDN/>
        <w:spacing w:before="120" w:after="120" w:line="360" w:lineRule="auto"/>
        <w:ind w:left="0" w:right="563" w:rightChars="268" w:firstLine="480" w:firstLineChars="200"/>
        <w:jc w:val="both"/>
        <w:rPr>
          <w:rFonts w:hint="eastAsia" w:asciiTheme="minorEastAsia" w:hAnsiTheme="minorEastAsia" w:eastAsiaTheme="minorEastAsia" w:cstheme="minorEastAsia"/>
          <w:kern w:val="2"/>
          <w:sz w:val="24"/>
          <w:szCs w:val="24"/>
          <w:rtl w:val="0"/>
          <w:lang w:val="en-US" w:eastAsia="zh-CN" w:bidi="ar-SA"/>
        </w:rPr>
      </w:pPr>
      <w:r>
        <w:rPr>
          <w:rFonts w:hint="default" w:asciiTheme="minorEastAsia" w:hAnsiTheme="minorEastAsia" w:eastAsiaTheme="minorEastAsia" w:cstheme="minorEastAsia"/>
          <w:kern w:val="2"/>
          <w:sz w:val="24"/>
          <w:szCs w:val="24"/>
          <w:rtl w:val="0"/>
          <w:lang w:val="en-US" w:eastAsia="zh-CN" w:bidi="ar-SA"/>
        </w:rPr>
        <w:t>杭州申联宝塑实业有限公司</w:t>
      </w:r>
      <w:r>
        <w:rPr>
          <w:rFonts w:hint="default" w:ascii="Times New Roman" w:hAnsi="Times New Roman" w:cs="Times New Roman" w:eastAsiaTheme="minorEastAsia"/>
          <w:kern w:val="2"/>
          <w:sz w:val="24"/>
          <w:szCs w:val="24"/>
          <w:rtl w:val="0"/>
          <w:lang w:val="en-US" w:eastAsia="zh-CN" w:bidi="ar-SA"/>
        </w:rPr>
        <w:t>202</w:t>
      </w:r>
      <w:r>
        <w:rPr>
          <w:rFonts w:hint="default" w:ascii="Times New Roman" w:hAnsi="Times New Roman" w:cs="Times New Roman"/>
          <w:kern w:val="2"/>
          <w:sz w:val="24"/>
          <w:szCs w:val="24"/>
          <w:rtl w:val="0"/>
          <w:lang w:val="en-US" w:eastAsia="zh-CN" w:bidi="ar-SA"/>
        </w:rPr>
        <w:t>4</w:t>
      </w:r>
      <w:r>
        <w:rPr>
          <w:rFonts w:hint="eastAsia" w:asciiTheme="minorEastAsia" w:hAnsiTheme="minorEastAsia" w:eastAsiaTheme="minorEastAsia" w:cstheme="minorEastAsia"/>
          <w:kern w:val="2"/>
          <w:sz w:val="24"/>
          <w:szCs w:val="24"/>
          <w:rtl w:val="0"/>
          <w:lang w:val="en-US" w:eastAsia="zh-CN" w:bidi="ar-SA"/>
        </w:rPr>
        <w:t>年安全工作将继续深入贯彻落实国家安全生产要求，以“安全第一、预防为主、综合治理”的安全生产方针为指导，坚持“安全发展、系统管理、注重风险”的安全生产理念，陆续开展了安全生产标准化、双重预防体系建设等。在浙江万利纺织机械有限公司安全管理一体化平台下全面开展安全生产制度、机制和体制建设。</w:t>
      </w:r>
    </w:p>
    <w:p w14:paraId="2A660177">
      <w:pPr>
        <w:autoSpaceDE/>
        <w:autoSpaceDN/>
        <w:spacing w:before="120" w:after="120" w:line="360" w:lineRule="auto"/>
        <w:ind w:left="0" w:right="563" w:rightChars="268" w:firstLine="480" w:firstLineChars="200"/>
        <w:jc w:val="both"/>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 xml:space="preserve">1）落实安全责任，完善安全管理体制公司实行安全生产一把手责任制，层层落实安全责任，以完善安全管理体制作为安全抓手，全面实施安全生产领导负责制。 </w:t>
      </w:r>
    </w:p>
    <w:p w14:paraId="0EBD0E9E">
      <w:pPr>
        <w:autoSpaceDE/>
        <w:autoSpaceDN/>
        <w:spacing w:before="120" w:after="120" w:line="360" w:lineRule="auto"/>
        <w:ind w:left="0" w:right="563" w:rightChars="268" w:firstLine="480" w:firstLineChars="200"/>
        <w:jc w:val="both"/>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2）加强安全监管，提升安全管理能力生产现场指定专人负责安全管理工作，并安排人员到相关机构参加专业培训，提高安全管理人员的工作技能。公司组织并建立了义务消防队，应对防火等工作。</w:t>
      </w:r>
    </w:p>
    <w:p w14:paraId="03FD0465">
      <w:pPr>
        <w:autoSpaceDE/>
        <w:autoSpaceDN/>
        <w:spacing w:before="120" w:after="120" w:line="360" w:lineRule="auto"/>
        <w:ind w:left="0" w:right="563" w:rightChars="268" w:firstLine="480" w:firstLineChars="200"/>
        <w:jc w:val="both"/>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 xml:space="preserve">3）危险品存放  </w:t>
      </w:r>
    </w:p>
    <w:p w14:paraId="41B4D83A">
      <w:pPr>
        <w:autoSpaceDE/>
        <w:autoSpaceDN/>
        <w:spacing w:before="120" w:after="120" w:line="360" w:lineRule="auto"/>
        <w:ind w:left="0" w:right="563" w:rightChars="268" w:firstLine="480" w:firstLineChars="200"/>
        <w:jc w:val="both"/>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 xml:space="preserve">公司对危险品存放有严格规范的制度，各部门按要求严格实行。针对关键部门，进行培训和考核，发动全员进行危险源识别和风险认知，明确各岗位、各班组、各车间的危险源控制重点，加强过程监控。  </w:t>
      </w:r>
    </w:p>
    <w:p w14:paraId="4D4CCAEE">
      <w:pPr>
        <w:autoSpaceDE/>
        <w:autoSpaceDN/>
        <w:spacing w:before="120" w:after="120" w:line="360" w:lineRule="auto"/>
        <w:ind w:left="0" w:right="563" w:rightChars="268" w:firstLine="480" w:firstLineChars="200"/>
        <w:jc w:val="both"/>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 xml:space="preserve">公司各相关部门按规定要求，加强对特种设备、危险化学品管理，以及高风险作业的控制。  </w:t>
      </w:r>
    </w:p>
    <w:p w14:paraId="78BD461D">
      <w:pPr>
        <w:pStyle w:val="3"/>
        <w:spacing w:before="2"/>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 xml:space="preserve"> 4）安全事故通报制度  </w:t>
      </w:r>
    </w:p>
    <w:p w14:paraId="498E6B63">
      <w:pPr>
        <w:autoSpaceDE/>
        <w:autoSpaceDN/>
        <w:spacing w:before="120" w:after="120" w:line="360" w:lineRule="auto"/>
        <w:ind w:left="0" w:right="563" w:rightChars="268" w:firstLine="480" w:firstLineChars="200"/>
        <w:jc w:val="both"/>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w:t>
      </w:r>
      <w:r>
        <w:rPr>
          <w:rFonts w:hint="default" w:asciiTheme="minorEastAsia" w:hAnsiTheme="minorEastAsia" w:eastAsiaTheme="minorEastAsia" w:cstheme="minorEastAsia"/>
          <w:kern w:val="2"/>
          <w:sz w:val="24"/>
          <w:szCs w:val="24"/>
          <w:rtl w:val="0"/>
          <w:lang w:val="en-US" w:eastAsia="zh-CN" w:bidi="ar-SA"/>
        </w:rPr>
        <w:t>杭州申联宝塑实业有限公司</w:t>
      </w:r>
      <w:r>
        <w:rPr>
          <w:rFonts w:hint="eastAsia" w:asciiTheme="minorEastAsia" w:hAnsiTheme="minorEastAsia" w:eastAsiaTheme="minorEastAsia" w:cstheme="minorEastAsia"/>
          <w:kern w:val="2"/>
          <w:sz w:val="24"/>
          <w:szCs w:val="24"/>
          <w:rtl w:val="0"/>
          <w:lang w:val="en-US" w:eastAsia="zh-CN" w:bidi="ar-SA"/>
        </w:rPr>
        <w:t xml:space="preserve">职工伤亡事故管理制度》，明确规定：伤亡事故的报告、统计、调查和处理工作应当按照实事求是和“四不放过（事故原因分析不清不放过、事故责任者和群众没有受到教育不放过、没有采取防止事故再次发生的预防措施不放过、事故责任者没有受到考核不放过）”的原则，及时、准确地查清事故原因，查明事故性质和责任，总结事故教训，提出整改措施，并对事故责任者提出处理意见。  </w:t>
      </w:r>
    </w:p>
    <w:p w14:paraId="52169B7A">
      <w:pPr>
        <w:autoSpaceDE/>
        <w:autoSpaceDN/>
        <w:spacing w:before="120" w:after="120" w:line="360" w:lineRule="auto"/>
        <w:ind w:left="0" w:right="563" w:rightChars="268" w:firstLine="480" w:firstLineChars="200"/>
        <w:jc w:val="both"/>
        <w:rPr>
          <w:rFonts w:hint="default"/>
          <w:lang w:val="en-US" w:eastAsia="zh-CN"/>
        </w:rPr>
      </w:pPr>
      <w:r>
        <w:rPr>
          <w:rFonts w:hint="default" w:ascii="Times New Roman" w:hAnsi="Times New Roman" w:cs="Times New Roman" w:eastAsiaTheme="minorEastAsia"/>
          <w:kern w:val="2"/>
          <w:sz w:val="24"/>
          <w:szCs w:val="24"/>
          <w:rtl w:val="0"/>
          <w:lang w:val="en-US" w:eastAsia="zh-CN" w:bidi="ar-SA"/>
        </w:rPr>
        <w:t>202</w:t>
      </w:r>
      <w:r>
        <w:rPr>
          <w:rFonts w:hint="default" w:ascii="Times New Roman" w:hAnsi="Times New Roman" w:cs="Times New Roman"/>
          <w:kern w:val="2"/>
          <w:sz w:val="24"/>
          <w:szCs w:val="24"/>
          <w:rtl w:val="0"/>
          <w:lang w:val="en-US" w:eastAsia="zh-CN" w:bidi="ar-SA"/>
        </w:rPr>
        <w:t>4</w:t>
      </w:r>
      <w:r>
        <w:rPr>
          <w:rFonts w:hint="eastAsia" w:asciiTheme="minorEastAsia" w:hAnsiTheme="minorEastAsia" w:eastAsiaTheme="minorEastAsia" w:cstheme="minorEastAsia"/>
          <w:kern w:val="2"/>
          <w:sz w:val="24"/>
          <w:szCs w:val="24"/>
          <w:rtl w:val="0"/>
          <w:lang w:val="en-US" w:eastAsia="zh-CN" w:bidi="ar-SA"/>
        </w:rPr>
        <w:t>年，</w:t>
      </w:r>
      <w:r>
        <w:rPr>
          <w:rFonts w:hint="default" w:asciiTheme="minorEastAsia" w:hAnsiTheme="minorEastAsia" w:eastAsiaTheme="minorEastAsia" w:cstheme="minorEastAsia"/>
          <w:kern w:val="2"/>
          <w:sz w:val="24"/>
          <w:szCs w:val="24"/>
          <w:rtl w:val="0"/>
          <w:lang w:val="en-US" w:eastAsia="zh-CN" w:bidi="ar-SA"/>
        </w:rPr>
        <w:t>杭州申联宝塑实业有限公司</w:t>
      </w:r>
      <w:r>
        <w:rPr>
          <w:rFonts w:hint="eastAsia" w:asciiTheme="minorEastAsia" w:hAnsiTheme="minorEastAsia" w:eastAsiaTheme="minorEastAsia" w:cstheme="minorEastAsia"/>
          <w:kern w:val="2"/>
          <w:sz w:val="24"/>
          <w:szCs w:val="24"/>
          <w:rtl w:val="0"/>
          <w:lang w:val="en-US" w:eastAsia="zh-CN" w:bidi="ar-SA"/>
        </w:rPr>
        <w:t>未发生安全生产事故，有力保障了公司生产运营工作的正常开展。</w:t>
      </w:r>
      <w:bookmarkStart w:id="0" w:name="_bookmark5"/>
      <w:bookmarkEnd w:id="0"/>
    </w:p>
    <w:p w14:paraId="718AC6E1">
      <w:pPr>
        <w:pStyle w:val="2"/>
        <w:jc w:val="both"/>
        <w:rPr>
          <w:rFonts w:hint="eastAsia"/>
          <w:lang w:val="en-US" w:eastAsia="zh-CN"/>
        </w:rPr>
      </w:pPr>
      <w:r>
        <w:rPr>
          <w:rFonts w:hint="eastAsia"/>
          <w:lang w:val="en-US" w:eastAsia="zh-CN"/>
        </w:rPr>
        <w:t>六</w:t>
      </w:r>
      <w:r>
        <w:t xml:space="preserve">、 </w:t>
      </w:r>
      <w:r>
        <w:rPr>
          <w:rFonts w:hint="eastAsia"/>
          <w:lang w:val="en-US" w:eastAsia="zh-CN"/>
        </w:rPr>
        <w:t>环境保护</w:t>
      </w:r>
    </w:p>
    <w:p w14:paraId="04C2A2E6">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 xml:space="preserve">公司每季度委托第三方检测机构对我司废水、废气、厂界噪声等环保指标进行监测，通过监测结果来看，公司污染物排放指标均在国家标准范围内，未有超标情况发生。 </w:t>
      </w:r>
    </w:p>
    <w:p w14:paraId="44DDC6BA">
      <w:pPr>
        <w:pStyle w:val="2"/>
        <w:jc w:val="both"/>
        <w:rPr>
          <w:rFonts w:hint="default"/>
          <w:lang w:val="en-US" w:eastAsia="zh-CN"/>
        </w:rPr>
      </w:pPr>
      <w:r>
        <w:rPr>
          <w:rFonts w:hint="eastAsia"/>
          <w:lang w:val="en-US" w:eastAsia="zh-CN"/>
        </w:rPr>
        <w:t>六</w:t>
      </w:r>
      <w:r>
        <w:t>、</w:t>
      </w:r>
      <w:r>
        <w:rPr>
          <w:rFonts w:hint="eastAsia"/>
          <w:lang w:val="en-US" w:eastAsia="zh-CN"/>
        </w:rPr>
        <w:t>持续改善</w:t>
      </w:r>
    </w:p>
    <w:p w14:paraId="2A0C93BE">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kern w:val="2"/>
          <w:sz w:val="24"/>
          <w:szCs w:val="24"/>
          <w:rtl w:val="0"/>
          <w:lang w:val="en-US" w:eastAsia="zh-CN" w:bidi="ar-SA"/>
        </w:rPr>
      </w:pPr>
      <w:r>
        <w:rPr>
          <w:rFonts w:hint="default" w:ascii="Times New Roman" w:hAnsi="Times New Roman" w:cs="Times New Roman" w:eastAsiaTheme="minorEastAsia"/>
          <w:kern w:val="2"/>
          <w:sz w:val="24"/>
          <w:szCs w:val="24"/>
          <w:rtl w:val="0"/>
          <w:lang w:val="en-US" w:eastAsia="zh-CN" w:bidi="ar-SA"/>
        </w:rPr>
        <w:t>2024</w:t>
      </w:r>
      <w:r>
        <w:rPr>
          <w:rFonts w:hint="eastAsia" w:asciiTheme="minorEastAsia" w:hAnsiTheme="minorEastAsia" w:eastAsiaTheme="minorEastAsia" w:cstheme="minorEastAsia"/>
          <w:kern w:val="2"/>
          <w:sz w:val="24"/>
          <w:szCs w:val="24"/>
          <w:rtl w:val="0"/>
          <w:lang w:val="en-US" w:eastAsia="zh-CN" w:bidi="ar-SA"/>
        </w:rPr>
        <w:t>年，</w:t>
      </w:r>
      <w:r>
        <w:rPr>
          <w:rFonts w:hint="default" w:asciiTheme="minorEastAsia" w:hAnsiTheme="minorEastAsia" w:eastAsiaTheme="minorEastAsia" w:cstheme="minorEastAsia"/>
          <w:kern w:val="2"/>
          <w:sz w:val="24"/>
          <w:szCs w:val="24"/>
          <w:rtl w:val="0"/>
          <w:lang w:val="en-US" w:eastAsia="zh-CN" w:bidi="ar-SA"/>
        </w:rPr>
        <w:t>杭州申联宝塑实业有限公司</w:t>
      </w:r>
      <w:r>
        <w:rPr>
          <w:rFonts w:hint="eastAsia" w:asciiTheme="minorEastAsia" w:hAnsiTheme="minorEastAsia" w:eastAsiaTheme="minorEastAsia" w:cstheme="minorEastAsia"/>
          <w:kern w:val="2"/>
          <w:sz w:val="24"/>
          <w:szCs w:val="24"/>
          <w:rtl w:val="0"/>
          <w:lang w:val="en-US" w:eastAsia="zh-CN" w:bidi="ar-SA"/>
        </w:rPr>
        <w:t xml:space="preserve">在劳动者权益、职业健康、劳动安全、环境保护等诸多社会责任方面做了大量务实的、富有成效的工作，取得了较好的成绩，为此，公司将在今后的经营管理中，进一步遵循自愿、公平、等价有偿、诚实信用的原则，遵守社会公德、商业道德，接受政府和社会公众的监督，在进一步追求经济效益、保护员工利益的同时，进一步积极保护职工的合法权益，诚信对待供应商、客户和消费者，积极从事环境保护、社区建设等公益事业，加强对员工社会责任的培训教育，尽企业应该尽到的社会责任，从而促进公司本身与全社会的协调、和谐发展。  </w:t>
      </w:r>
    </w:p>
    <w:p w14:paraId="3DD66E6B">
      <w:pPr>
        <w:autoSpaceDE/>
        <w:autoSpaceDN/>
        <w:spacing w:before="120" w:after="120" w:line="360" w:lineRule="auto"/>
        <w:ind w:left="0" w:right="563" w:rightChars="268" w:firstLine="480" w:firstLineChars="200"/>
        <w:jc w:val="right"/>
        <w:rPr>
          <w:rFonts w:hint="eastAsia" w:ascii="仿宋" w:hAnsi="仿宋" w:eastAsia="仿宋" w:cs="仿宋"/>
          <w:kern w:val="2"/>
          <w:sz w:val="24"/>
          <w:szCs w:val="24"/>
          <w:lang w:val="en-US" w:eastAsia="zh-CN" w:bidi="ar-SA"/>
        </w:rPr>
      </w:pPr>
    </w:p>
    <w:p w14:paraId="53DB327B">
      <w:pPr>
        <w:autoSpaceDE/>
        <w:autoSpaceDN/>
        <w:spacing w:before="120" w:after="120" w:line="360" w:lineRule="auto"/>
        <w:ind w:left="0" w:right="563" w:rightChars="268" w:firstLine="480" w:firstLineChars="200"/>
        <w:jc w:val="right"/>
        <w:rPr>
          <w:rFonts w:hint="eastAsia" w:asciiTheme="minorEastAsia" w:hAnsiTheme="minorEastAsia" w:eastAsiaTheme="minorEastAsia" w:cstheme="minorEastAsia"/>
          <w:kern w:val="2"/>
          <w:sz w:val="24"/>
          <w:szCs w:val="24"/>
          <w:rtl w:val="0"/>
          <w:lang w:val="en-US" w:eastAsia="zh-CN" w:bidi="ar-SA"/>
        </w:rPr>
      </w:pPr>
      <w:r>
        <w:rPr>
          <w:rFonts w:hint="eastAsia" w:asciiTheme="minorEastAsia" w:hAnsiTheme="minorEastAsia" w:eastAsiaTheme="minorEastAsia" w:cstheme="minorEastAsia"/>
          <w:kern w:val="2"/>
          <w:sz w:val="24"/>
          <w:szCs w:val="24"/>
          <w:rtl w:val="0"/>
          <w:lang w:val="en-US" w:eastAsia="zh-CN" w:bidi="ar-SA"/>
        </w:rPr>
        <w:t>杭州申联宝塑实业有限公司</w:t>
      </w:r>
    </w:p>
    <w:p w14:paraId="7A3524C3">
      <w:pPr>
        <w:autoSpaceDE/>
        <w:autoSpaceDN/>
        <w:spacing w:before="120" w:after="120" w:line="360" w:lineRule="auto"/>
        <w:ind w:left="0" w:right="563" w:rightChars="268" w:firstLine="480" w:firstLineChars="200"/>
        <w:jc w:val="right"/>
        <w:rPr>
          <w:rFonts w:hint="eastAsia" w:asciiTheme="minorEastAsia" w:hAnsiTheme="minorEastAsia" w:eastAsiaTheme="minorEastAsia" w:cstheme="minorEastAsia"/>
          <w:kern w:val="2"/>
          <w:sz w:val="24"/>
          <w:szCs w:val="24"/>
          <w:rtl w:val="0"/>
          <w:lang w:val="en-US" w:eastAsia="zh-CN" w:bidi="ar-SA"/>
        </w:rPr>
      </w:pPr>
      <w:r>
        <w:rPr>
          <w:rFonts w:hint="default" w:ascii="Times New Roman" w:hAnsi="Times New Roman" w:cs="Times New Roman" w:eastAsiaTheme="minorEastAsia"/>
          <w:kern w:val="2"/>
          <w:sz w:val="24"/>
          <w:szCs w:val="24"/>
          <w:rtl w:val="0"/>
          <w:lang w:val="en-US" w:eastAsia="zh-CN" w:bidi="ar-SA"/>
        </w:rPr>
        <w:t>202</w:t>
      </w:r>
      <w:r>
        <w:rPr>
          <w:rFonts w:hint="default" w:ascii="Times New Roman" w:hAnsi="Times New Roman" w:cs="Times New Roman"/>
          <w:kern w:val="2"/>
          <w:sz w:val="24"/>
          <w:szCs w:val="24"/>
          <w:rtl w:val="0"/>
          <w:lang w:val="en-US" w:eastAsia="zh-CN" w:bidi="ar-SA"/>
        </w:rPr>
        <w:t>5</w:t>
      </w:r>
      <w:r>
        <w:rPr>
          <w:rFonts w:hint="eastAsia" w:asciiTheme="minorEastAsia" w:hAnsiTheme="minorEastAsia" w:eastAsiaTheme="minorEastAsia" w:cstheme="minorEastAsia"/>
          <w:kern w:val="2"/>
          <w:sz w:val="24"/>
          <w:szCs w:val="24"/>
          <w:rtl w:val="0"/>
          <w:lang w:val="en-US" w:eastAsia="zh-CN" w:bidi="ar-SA"/>
        </w:rPr>
        <w:t>年</w:t>
      </w:r>
      <w:r>
        <w:rPr>
          <w:rFonts w:hint="default" w:ascii="Times New Roman" w:hAnsi="Times New Roman" w:cs="Times New Roman" w:eastAsiaTheme="minorEastAsia"/>
          <w:kern w:val="2"/>
          <w:sz w:val="24"/>
          <w:szCs w:val="24"/>
          <w:rtl w:val="0"/>
          <w:lang w:val="en-US" w:eastAsia="zh-CN" w:bidi="ar-SA"/>
        </w:rPr>
        <w:t>02</w:t>
      </w:r>
      <w:r>
        <w:rPr>
          <w:rFonts w:hint="eastAsia" w:asciiTheme="minorEastAsia" w:hAnsiTheme="minorEastAsia" w:eastAsiaTheme="minorEastAsia" w:cstheme="minorEastAsia"/>
          <w:kern w:val="2"/>
          <w:sz w:val="24"/>
          <w:szCs w:val="24"/>
          <w:rtl w:val="0"/>
          <w:lang w:val="en-US" w:eastAsia="zh-CN" w:bidi="ar-SA"/>
        </w:rPr>
        <w:t>月</w:t>
      </w:r>
      <w:r>
        <w:rPr>
          <w:rFonts w:hint="eastAsia" w:ascii="Times New Roman" w:hAnsi="Times New Roman" w:cs="Times New Roman"/>
          <w:kern w:val="2"/>
          <w:sz w:val="24"/>
          <w:szCs w:val="24"/>
          <w:rtl w:val="0"/>
          <w:lang w:val="en-US" w:eastAsia="zh-CN" w:bidi="ar-SA"/>
        </w:rPr>
        <w:t>20</w:t>
      </w:r>
      <w:r>
        <w:rPr>
          <w:rFonts w:hint="eastAsia" w:asciiTheme="minorEastAsia" w:hAnsiTheme="minorEastAsia" w:eastAsiaTheme="minorEastAsia" w:cstheme="minorEastAsia"/>
          <w:kern w:val="2"/>
          <w:sz w:val="24"/>
          <w:szCs w:val="24"/>
          <w:rtl w:val="0"/>
          <w:lang w:val="en-US" w:eastAsia="zh-CN" w:bidi="ar-SA"/>
        </w:rPr>
        <w:t>日</w:t>
      </w:r>
    </w:p>
    <w:p w14:paraId="06724AFE">
      <w:pPr>
        <w:pStyle w:val="4"/>
        <w:rPr>
          <w:rFonts w:hint="eastAsia"/>
          <w:rtl w:val="0"/>
          <w:lang w:val="en-US" w:eastAsia="zh-CN"/>
        </w:rPr>
      </w:pPr>
    </w:p>
    <w:p w14:paraId="3BC5E3D4">
      <w:pPr>
        <w:rPr>
          <w:rFonts w:hint="eastAsia"/>
          <w:lang w:val="en-US" w:eastAsia="zh-CN"/>
        </w:rPr>
      </w:pPr>
    </w:p>
    <w:p w14:paraId="78FB257D">
      <w:pPr>
        <w:rPr>
          <w:rFonts w:hint="default"/>
          <w:lang w:val="en-US" w:eastAsia="zh-CN"/>
        </w:rPr>
      </w:pPr>
    </w:p>
    <w:p w14:paraId="5DCD2D29">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324BD"/>
    <w:rsid w:val="2091347B"/>
    <w:rsid w:val="28F53BBF"/>
    <w:rsid w:val="3525563E"/>
    <w:rsid w:val="38701586"/>
    <w:rsid w:val="3CE324BD"/>
    <w:rsid w:val="4E98737F"/>
    <w:rsid w:val="54D4610B"/>
    <w:rsid w:val="574A09FA"/>
    <w:rsid w:val="5B551017"/>
    <w:rsid w:val="6FDE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ind w:left="109"/>
    </w:pPr>
    <w:rPr>
      <w:rFonts w:ascii="宋体" w:hAnsi="宋体" w:eastAsia="宋体" w:cs="宋体"/>
      <w:sz w:val="28"/>
      <w:szCs w:val="28"/>
      <w:lang w:val="zh-CN" w:eastAsia="zh-CN" w:bidi="zh-CN"/>
    </w:rPr>
  </w:style>
  <w:style w:type="paragraph" w:styleId="4">
    <w:name w:val="Body Text First Indent"/>
    <w:basedOn w:val="3"/>
    <w:qFormat/>
    <w:uiPriority w:val="0"/>
    <w:pPr>
      <w:autoSpaceDE w:val="0"/>
      <w:autoSpaceDN w:val="0"/>
      <w:adjustRightInd w:val="0"/>
      <w:spacing w:after="0" w:line="360" w:lineRule="auto"/>
      <w:ind w:firstLine="420"/>
    </w:pPr>
    <w:rPr>
      <w:rFonts w:ascii="宋体" w:hAnsi="Calibri" w:cs="Times New Roman"/>
      <w:sz w:val="24"/>
      <w:lang w:val="zh-CN"/>
    </w:rPr>
  </w:style>
  <w:style w:type="paragraph" w:styleId="5">
    <w:name w:val="Plain Text"/>
    <w:basedOn w:val="1"/>
    <w:next w:val="6"/>
    <w:qFormat/>
    <w:uiPriority w:val="0"/>
    <w:rPr>
      <w:rFonts w:ascii="宋体" w:hAnsi="Courier New" w:cs="Courier New"/>
      <w:szCs w:val="21"/>
    </w:rPr>
  </w:style>
  <w:style w:type="paragraph" w:styleId="6">
    <w:name w:val="toc 1"/>
    <w:basedOn w:val="1"/>
    <w:next w:val="1"/>
    <w:unhideWhenUsed/>
    <w:qFormat/>
    <w:uiPriority w:val="39"/>
    <w:pPr>
      <w:tabs>
        <w:tab w:val="right" w:leader="dot" w:pos="8296"/>
      </w:tabs>
      <w:ind w:firstLine="0" w:firstLineChars="0"/>
    </w:pPr>
    <w:rPr>
      <w:rFonts w:eastAsia="黑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2514</Words>
  <Characters>2549</Characters>
  <Lines>0</Lines>
  <Paragraphs>0</Paragraphs>
  <TotalTime>3</TotalTime>
  <ScaleCrop>false</ScaleCrop>
  <LinksUpToDate>false</LinksUpToDate>
  <CharactersWithSpaces>2596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2025-03-24T06:21:00Z</dcterms:created>
  <dc:creator>Cherish</dc:creator>
  <cp:lastModifiedBy>Cherish</cp:lastModifiedBy>
  <dcterms:modified xsi:type="dcterms:W3CDTF">2025-05-14T03:28:14Z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CFDDDA1CC25245B69B87BFA5671B2AED_13</vt:lpwstr>
  </property>
  <property fmtid="{D5CDD505-2E9C-101B-9397-08002B2CF9AE}" pid="4" name="KSOTemplateDocerSaveRecord">
    <vt:lpwstr>eyJoZGlkIjoiZGQzZjZmZjFmYjU2YTE1OGQ3NDFmNGNkMDQ3ZGRiOTgiLCJ1c2VySWQiOiIyNjkyMjU1NTIifQ==</vt:lpwstr>
  </property>
</Properties>
</file>